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04" w:rsidRPr="00534F0A" w:rsidRDefault="007908AF" w:rsidP="007908AF">
      <w:pPr>
        <w:pBdr>
          <w:bottom w:val="single" w:sz="6" w:space="8" w:color="E5E5E5"/>
        </w:pBd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34F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</w:t>
      </w:r>
      <w:r w:rsidR="00EC5404" w:rsidRPr="00534F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оряд</w:t>
      </w:r>
      <w:r w:rsidRPr="00534F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</w:t>
      </w:r>
      <w:r w:rsidR="00EC5404" w:rsidRPr="00534F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 рассмотрения обращений потребителей</w:t>
      </w:r>
    </w:p>
    <w:p w:rsidR="00534F0A" w:rsidRDefault="00534F0A" w:rsidP="00534F0A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  <w:lang w:val="en-US"/>
        </w:rPr>
      </w:pPr>
      <w:r w:rsidRPr="00534F0A">
        <w:rPr>
          <w:color w:val="262626"/>
          <w:sz w:val="28"/>
          <w:szCs w:val="28"/>
        </w:rPr>
        <w:t>Права потребителей защищаются органами государства, на которые возложены обязанности по контролю за безопасностью товаров (работ, услуг), соблюдением законодательства о защите прав потребителей и которым предоставлены права по пресечению правонарушений и применению к правонарушителям мер ответственности за несоблюдение законодательства о защите прав потребителей. Права потребителей должны защищаться и органами местного самоуправления, которые не входят в систему государственных органов, но роль и значение которых трудно переоценить.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Законодательство Российской Федерации закрепляет ряд правовых механизмов, направленных на защиту граждан (потребителей), полагающих нарушенными свои права при продаже товаров (выполнении работ, оказании услуг). К одному из таких механизмов относится направление обращения в уполномоченный государственный орган.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В области защиты прав потребителей таким уполномоченным органом является Федеральная служба по надзору в сфере защиты прав потребителей и благополучия человека (</w:t>
      </w:r>
      <w:proofErr w:type="spellStart"/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её территориальные органы.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Правоотношения, связанные с рассмотрением обращений потребителей, как это предусмотрено </w:t>
      </w:r>
      <w:hyperlink r:id="rId4" w:anchor="/document/12146661/entry/3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статьёй 3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02.05.2006 № 59-ФЗ «О порядке рассмотрения обращений граждан Российской Федерации» (далее – Закон о порядке рассмотрения обращений граждан), регулируются </w:t>
      </w:r>
      <w:hyperlink r:id="rId5" w:anchor="/document/10103000/entry/0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Конституцией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названным федеральным законом и иными федеральными законами.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В силу части 1 статьи 2 Закона о порядке рассмотрения обращений граждан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В соответствии с </w:t>
      </w:r>
      <w:hyperlink r:id="rId6" w:anchor="/document/10106035/entry/420301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пунктами 1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anchor="/document/10106035/entry/420302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2 статьи 42.3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Закона Российской Федерации от 07.02.1992 № 2300-1 «О защите прав потребителей» обращение потребителя может быть направлено в письменной форме на бумажном носителе или в электронной форме в орган государственного надзора, иные уполномоченные федеральные органы исполнительной власти, орган </w:t>
      </w: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исполнительной власти субъекта Российской Федерации либо орган местного самоуправления.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Обращение потребителя может быть направлено по почте, с использованием информационно-телекоммуникационной сети «Интернет»,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Российской Федерации либо органа местного самоуправления, </w:t>
      </w:r>
      <w:hyperlink r:id="rId8" w:tgtFrame="_blank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единого портала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государственных и муниципальных услуг либо регионального портала государственных и муниципальных услуг, а также может быть принято при личном приёме заявителя.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Согласно </w:t>
      </w:r>
      <w:hyperlink r:id="rId9" w:anchor="/document/12146661/entry/703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статье 7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о порядке рассмотрения обращений граждан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Законом о порядке рассмотрения обращений граждан. В обращении гражданин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(адрес электронной почты),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Гражданин в подтверждение своих доводов вправе приложить к такому обращению необходимые документы и материалы либо их копии.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В случае, если в письменном обращении не указаны фамилия гражданина, направившего обращение, или почтовый адрес (адрес электронной почты), по которому должен быть направлен ответ, ответ на обращение не даётся.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Жалоба не должна содержать нецензурные либо оскорбительные выражения, угрозы жизни, здоровью и имуществу должностного лица. Обращение должно поддаваться прочтению и текст его должен позволять определить суть предложения, заявления или жалобы.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  В соответствии с </w:t>
      </w:r>
      <w:hyperlink r:id="rId10" w:anchor="/document/12146661/entry/1001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частью 1 статьи 10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Закона о порядке рассмотрения обращений граждан 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принимает меры, </w:t>
      </w: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направленные на восстановление или защиту нарушенных прав, свобод и законных интересов гражданина; даёт письменный ответ по существу поставленных в обращении вопросов.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 (</w:t>
      </w:r>
      <w:hyperlink r:id="rId11" w:anchor="/document/12146661/entry/1004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часть 4 статьи 10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о порядке рассмотрения обращений граждан).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Согласно </w:t>
      </w:r>
      <w:hyperlink r:id="rId12" w:anchor="/document/12146661/entry/1201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части 1 статьи 12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о порядке рассмотрения обращений граждан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Особый порядок рассмотрения заявлений граждан (потребителей) закреплён в статье 59 Федерального </w:t>
      </w:r>
      <w:hyperlink r:id="rId13" w:history="1">
        <w:r w:rsidRPr="007908AF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закон</w:t>
        </w:r>
      </w:hyperlink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 31.07.2020 № 248-ФЗ «О государственном контроле (надзоре) и муниципальном контроле в Российской Федерации».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Так,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являющиеся основанием для проведения контрольных (надзорных) мероприятий, принимаются контрольным (надзорным) органом к рассмотрению: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– документа, подтверждающего его полномочия;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2) 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«Интернет», а также в информационных системах контрольных (надзорных) органов;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3) при иных способах подачи таких обращений (заявлений) гражданами и организациями после принятия должностным лицом контрольного </w:t>
      </w: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(надзорного) органа мер по установлению личности гражданина и полномочий представителя организации и их подтверждения.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Законом о порядке рассмотрения обращений граждан, то есть без проведения контрольных (надзорных) мероприятий, в том числе проверок.</w:t>
      </w:r>
    </w:p>
    <w:p w:rsidR="00EC5404" w:rsidRPr="007908AF" w:rsidRDefault="00EC5404" w:rsidP="00790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Сведения о личности гражданина, как лица, направившего заявление (обращение), могут быть предоставлены контрольным (надзорным) органом контролируемому лицу только с согласия гражданина, направленного в контрольный (надзорный) орган, поэтому при направлении обращения в контрольный (надзорный) орган рекомендуем одновременно направлять согласие (несогласие) на предоставление контролируемому лицу сведений о своей личности.</w:t>
      </w:r>
    </w:p>
    <w:p w:rsidR="00107DC3" w:rsidRPr="00534F0A" w:rsidRDefault="00534F0A" w:rsidP="00534F0A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34F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="007908AF" w:rsidRPr="00534F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услуг).</w:t>
      </w:r>
    </w:p>
    <w:p w:rsidR="007908AF" w:rsidRDefault="007908AF">
      <w:pPr>
        <w:rPr>
          <w:color w:val="000000"/>
          <w:sz w:val="30"/>
          <w:szCs w:val="30"/>
          <w:shd w:val="clear" w:color="auto" w:fill="FFFFFF"/>
        </w:rPr>
      </w:pPr>
    </w:p>
    <w:p w:rsidR="007908AF" w:rsidRDefault="007908AF" w:rsidP="00534F0A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262626"/>
        </w:rPr>
      </w:pPr>
      <w:r>
        <w:rPr>
          <w:color w:val="000000"/>
          <w:sz w:val="30"/>
          <w:szCs w:val="30"/>
        </w:rPr>
        <w:t> </w:t>
      </w:r>
    </w:p>
    <w:p w:rsidR="007908AF" w:rsidRDefault="007908AF"/>
    <w:sectPr w:rsidR="007908AF" w:rsidSect="0010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404"/>
    <w:rsid w:val="0008789C"/>
    <w:rsid w:val="00107DC3"/>
    <w:rsid w:val="00534F0A"/>
    <w:rsid w:val="00626B85"/>
    <w:rsid w:val="007908AF"/>
    <w:rsid w:val="00EC5404"/>
    <w:rsid w:val="00EC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3"/>
  </w:style>
  <w:style w:type="paragraph" w:styleId="1">
    <w:name w:val="heading 1"/>
    <w:basedOn w:val="a"/>
    <w:link w:val="10"/>
    <w:uiPriority w:val="9"/>
    <w:qFormat/>
    <w:rsid w:val="00EC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C5404"/>
  </w:style>
  <w:style w:type="paragraph" w:styleId="a3">
    <w:name w:val="Normal (Web)"/>
    <w:basedOn w:val="a"/>
    <w:uiPriority w:val="99"/>
    <w:unhideWhenUsed/>
    <w:rsid w:val="00EC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404"/>
    <w:rPr>
      <w:color w:val="0000FF"/>
      <w:u w:val="single"/>
    </w:rPr>
  </w:style>
  <w:style w:type="paragraph" w:customStyle="1" w:styleId="no-indent">
    <w:name w:val="no-indent"/>
    <w:basedOn w:val="a"/>
    <w:rsid w:val="0079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11FE2A1B97AC59873DF5929D0E52AF8F869BAFE8FD90C069DBBBB388886C06522C41DA8908149751875B31CCE6M9m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2023-08-14T06:03:00Z</dcterms:created>
  <dcterms:modified xsi:type="dcterms:W3CDTF">2008-12-31T16:09:00Z</dcterms:modified>
</cp:coreProperties>
</file>